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88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8"/>
        <w:gridCol w:w="47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Мирюгина</w:t>
      </w:r>
      <w:r>
        <w:rPr>
          <w:rFonts w:ascii="Times New Roman" w:eastAsia="Times New Roman" w:hAnsi="Times New Roman" w:cs="Times New Roman"/>
        </w:rPr>
        <w:t xml:space="preserve"> Алексея Андреевича,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Style w:val="cat-UserDefinedgrp-27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23.10.2025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Мирюгин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7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18810586250812024091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ст.12.12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Мирюгин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мени судебного заседания извещался надлежащим образом посредством направления судебной повестки по месту регистрации, указанному в карточке учета транспортного средства, почтовое отправление возвращено отправителю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Мирюгина</w:t>
      </w:r>
      <w:r>
        <w:rPr>
          <w:rFonts w:ascii="Times New Roman" w:eastAsia="Times New Roman" w:hAnsi="Times New Roman" w:cs="Times New Roman"/>
        </w:rPr>
        <w:t xml:space="preserve"> А.А.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Мирюгина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ст.12.12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18810586250812024091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23.08.2025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22.10.2025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Мирюгина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№18810886260920001629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18810586250812024091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12.08.2025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</w:t>
      </w:r>
      <w:r>
        <w:rPr>
          <w:rFonts w:ascii="Times New Roman" w:eastAsia="Times New Roman" w:hAnsi="Times New Roman" w:cs="Times New Roman"/>
        </w:rPr>
        <w:t>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Мирюгина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неуплате</w:t>
      </w:r>
      <w:r>
        <w:rPr>
          <w:rFonts w:ascii="Times New Roman" w:eastAsia="Times New Roman" w:hAnsi="Times New Roman" w:cs="Times New Roman"/>
        </w:rPr>
        <w:t xml:space="preserve"> штрафа в установленный законом срок.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Мирюгина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Мирюгина</w:t>
      </w:r>
      <w:r>
        <w:rPr>
          <w:rFonts w:ascii="Times New Roman" w:eastAsia="Times New Roman" w:hAnsi="Times New Roman" w:cs="Times New Roman"/>
        </w:rPr>
        <w:t xml:space="preserve"> Алексея Андреевича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одна тысяча </w:t>
      </w:r>
      <w:r>
        <w:rPr>
          <w:rFonts w:ascii="Times New Roman" w:eastAsia="Times New Roman" w:hAnsi="Times New Roman" w:cs="Times New Roman"/>
        </w:rPr>
        <w:t>шестьсот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0412365400725000882620165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7rplc-15">
    <w:name w:val="cat-UserDefined grp-2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